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6D8" w:rsidRDefault="0087529F" w:rsidP="008752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9F">
        <w:rPr>
          <w:rFonts w:ascii="Times New Roman" w:hAnsi="Times New Roman" w:cs="Times New Roman"/>
          <w:b/>
          <w:bCs/>
          <w:sz w:val="24"/>
          <w:szCs w:val="24"/>
        </w:rPr>
        <w:t>Príprava národných strategických plánov Spoločnej poľnohospodárskej politiky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EÚ</w:t>
      </w:r>
    </w:p>
    <w:p w:rsidR="008339B9" w:rsidRPr="008339B9" w:rsidRDefault="008339B9" w:rsidP="0087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9B9">
        <w:rPr>
          <w:rFonts w:ascii="Times New Roman" w:hAnsi="Times New Roman" w:cs="Times New Roman"/>
          <w:sz w:val="24"/>
          <w:szCs w:val="24"/>
        </w:rPr>
        <w:t>Roman Serenčéš</w:t>
      </w:r>
    </w:p>
    <w:p w:rsidR="0087529F" w:rsidRDefault="0087529F" w:rsidP="008752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9F" w:rsidRDefault="0087529F" w:rsidP="008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prebieha príprava národného strategického plánu SPP na Slovensku?</w:t>
      </w:r>
    </w:p>
    <w:p w:rsidR="0087529F" w:rsidRDefault="0087529F" w:rsidP="00875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29F" w:rsidRDefault="0087529F" w:rsidP="008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Uvádzam skúsenosti z iných členských krajín:</w:t>
      </w:r>
    </w:p>
    <w:p w:rsidR="0087529F" w:rsidRDefault="00874045" w:rsidP="008740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krajiny: </w:t>
      </w:r>
      <w:r w:rsidRPr="00874045">
        <w:rPr>
          <w:rFonts w:ascii="Times New Roman" w:hAnsi="Times New Roman" w:cs="Times New Roman"/>
          <w:sz w:val="24"/>
          <w:szCs w:val="24"/>
        </w:rPr>
        <w:t>Franc</w:t>
      </w:r>
      <w:r>
        <w:rPr>
          <w:rFonts w:ascii="Times New Roman" w:hAnsi="Times New Roman" w:cs="Times New Roman"/>
          <w:sz w:val="24"/>
          <w:szCs w:val="24"/>
        </w:rPr>
        <w:t xml:space="preserve">úzsko </w:t>
      </w:r>
      <w:r w:rsidRPr="00874045">
        <w:rPr>
          <w:rFonts w:ascii="Times New Roman" w:hAnsi="Times New Roman" w:cs="Times New Roman"/>
          <w:sz w:val="24"/>
          <w:szCs w:val="24"/>
        </w:rPr>
        <w:t xml:space="preserve">(FR), </w:t>
      </w:r>
      <w:r>
        <w:rPr>
          <w:rFonts w:ascii="Times New Roman" w:hAnsi="Times New Roman" w:cs="Times New Roman"/>
          <w:sz w:val="24"/>
          <w:szCs w:val="24"/>
        </w:rPr>
        <w:t>Írsko</w:t>
      </w:r>
      <w:r w:rsidRPr="00874045">
        <w:rPr>
          <w:rFonts w:ascii="Times New Roman" w:hAnsi="Times New Roman" w:cs="Times New Roman"/>
          <w:sz w:val="24"/>
          <w:szCs w:val="24"/>
        </w:rPr>
        <w:t xml:space="preserve"> (IE), </w:t>
      </w:r>
      <w:r>
        <w:rPr>
          <w:rFonts w:ascii="Times New Roman" w:hAnsi="Times New Roman" w:cs="Times New Roman"/>
          <w:sz w:val="24"/>
          <w:szCs w:val="24"/>
        </w:rPr>
        <w:t>Taliansko</w:t>
      </w:r>
      <w:r w:rsidRPr="00874045">
        <w:rPr>
          <w:rFonts w:ascii="Times New Roman" w:hAnsi="Times New Roman" w:cs="Times New Roman"/>
          <w:sz w:val="24"/>
          <w:szCs w:val="24"/>
        </w:rPr>
        <w:t xml:space="preserve"> (IT), </w:t>
      </w:r>
      <w:r>
        <w:rPr>
          <w:rFonts w:ascii="Times New Roman" w:hAnsi="Times New Roman" w:cs="Times New Roman"/>
          <w:sz w:val="24"/>
          <w:szCs w:val="24"/>
        </w:rPr>
        <w:t>Nemecko</w:t>
      </w:r>
      <w:r w:rsidRPr="00874045">
        <w:rPr>
          <w:rFonts w:ascii="Times New Roman" w:hAnsi="Times New Roman" w:cs="Times New Roman"/>
          <w:sz w:val="24"/>
          <w:szCs w:val="24"/>
        </w:rPr>
        <w:t xml:space="preserve"> (DE), </w:t>
      </w:r>
      <w:r>
        <w:rPr>
          <w:rFonts w:ascii="Times New Roman" w:hAnsi="Times New Roman" w:cs="Times New Roman"/>
          <w:sz w:val="24"/>
          <w:szCs w:val="24"/>
        </w:rPr>
        <w:t xml:space="preserve">Španielsko </w:t>
      </w:r>
      <w:r w:rsidRPr="00874045">
        <w:rPr>
          <w:rFonts w:ascii="Times New Roman" w:hAnsi="Times New Roman" w:cs="Times New Roman"/>
          <w:sz w:val="24"/>
          <w:szCs w:val="24"/>
        </w:rPr>
        <w:t>(ES) a Po</w:t>
      </w:r>
      <w:r>
        <w:rPr>
          <w:rFonts w:ascii="Times New Roman" w:hAnsi="Times New Roman" w:cs="Times New Roman"/>
          <w:sz w:val="24"/>
          <w:szCs w:val="24"/>
        </w:rPr>
        <w:t>ľsko</w:t>
      </w:r>
      <w:r w:rsidRPr="00874045">
        <w:rPr>
          <w:rFonts w:ascii="Times New Roman" w:hAnsi="Times New Roman" w:cs="Times New Roman"/>
          <w:sz w:val="24"/>
          <w:szCs w:val="24"/>
        </w:rPr>
        <w:t xml:space="preserve"> (PL).</w:t>
      </w:r>
    </w:p>
    <w:p w:rsidR="00874045" w:rsidRDefault="00874045" w:rsidP="008740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Sleduje sa transparentnosť (zverejňovanie informácií, napr. SWOT analýza, cestovné mapy, časové harmonogramy, zápisnice zo stretnutí a seminárov, zoznam subjektov, ktoré boli kontaktované a bol s nimi návrh stratégie prediskutovaný a pod.</w:t>
      </w:r>
    </w:p>
    <w:p w:rsidR="00874045" w:rsidRDefault="00874045" w:rsidP="008740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 sa inkluzívnosť (zapojenie </w:t>
      </w:r>
      <w:r w:rsidR="00221D1E">
        <w:rPr>
          <w:rFonts w:ascii="Times New Roman" w:hAnsi="Times New Roman" w:cs="Times New Roman"/>
          <w:sz w:val="24"/>
          <w:szCs w:val="24"/>
        </w:rPr>
        <w:t>(začlenenie) zainteresovaných strán so špecifickými úlohami a zodpovednosťami.</w:t>
      </w:r>
    </w:p>
    <w:p w:rsidR="00221D1E" w:rsidRDefault="00221D1E" w:rsidP="00221D1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221D1E" w:rsidRDefault="00221D1E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Sledované krajiny majú ukončené konzultácie k SWOT analýze a zverejnené (okrem PL a IE).</w:t>
      </w:r>
    </w:p>
    <w:p w:rsidR="00221D1E" w:rsidRDefault="00480857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potrieb majú 4 krajiny, FR vedie celoštátnu diskusiu, IT vedie interné konzultácie a stále ide iba o interné dokumenty</w:t>
      </w:r>
    </w:p>
    <w:p w:rsidR="00480857" w:rsidRDefault="00480857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harmonogram príprav ovplyvňuje COVID-19.</w:t>
      </w:r>
    </w:p>
    <w:p w:rsidR="00FA2C9E" w:rsidRDefault="00480857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C9E">
        <w:rPr>
          <w:rFonts w:ascii="Times New Roman" w:hAnsi="Times New Roman" w:cs="Times New Roman"/>
          <w:b/>
          <w:bCs/>
          <w:sz w:val="24"/>
          <w:szCs w:val="24"/>
        </w:rPr>
        <w:t>Oficiálna komunikácia</w:t>
      </w:r>
      <w:r>
        <w:rPr>
          <w:rFonts w:ascii="Times New Roman" w:hAnsi="Times New Roman" w:cs="Times New Roman"/>
          <w:sz w:val="24"/>
          <w:szCs w:val="24"/>
        </w:rPr>
        <w:t xml:space="preserve"> – pozitíva </w:t>
      </w:r>
      <w:r w:rsidR="00FA2C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9E">
        <w:rPr>
          <w:rFonts w:ascii="Times New Roman" w:hAnsi="Times New Roman" w:cs="Times New Roman"/>
          <w:sz w:val="24"/>
          <w:szCs w:val="24"/>
        </w:rPr>
        <w:t>ES, FR majú zavedené webstránky, online platformy na zdieľanie informácií pre všetky zainteresované strany, majú uvedené kontakty na zodpovedných ľudí pripravujúcich stratégiu;</w:t>
      </w:r>
    </w:p>
    <w:p w:rsidR="00FA2C9E" w:rsidRDefault="00FA2C9E" w:rsidP="00FA2C9E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FA2C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negatíva – málo efektívne informačné kanály, skôr neformálne, pomalé reakcie ministerstva a zodpovedných ľudí na otázky </w:t>
      </w:r>
      <w:r w:rsidR="006855B6">
        <w:rPr>
          <w:rFonts w:ascii="Times New Roman" w:hAnsi="Times New Roman" w:cs="Times New Roman"/>
          <w:sz w:val="24"/>
          <w:szCs w:val="24"/>
        </w:rPr>
        <w:t xml:space="preserve">neziskových organizácií a iných odborných a laických združení, spolkov, zväzov a pod. </w:t>
      </w:r>
    </w:p>
    <w:p w:rsidR="006855B6" w:rsidRDefault="006855B6" w:rsidP="00FA2C9E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855B6">
        <w:rPr>
          <w:rFonts w:ascii="Times New Roman" w:hAnsi="Times New Roman" w:cs="Times New Roman"/>
          <w:b/>
          <w:bCs/>
          <w:sz w:val="24"/>
          <w:szCs w:val="24"/>
        </w:rPr>
        <w:t xml:space="preserve">Riešenie: </w:t>
      </w:r>
      <w:r>
        <w:rPr>
          <w:rFonts w:ascii="Times New Roman" w:hAnsi="Times New Roman" w:cs="Times New Roman"/>
          <w:sz w:val="24"/>
          <w:szCs w:val="24"/>
        </w:rPr>
        <w:t>Komisia by mala pripraviť platformu (podľa jej manažérskeho plánu), verejne prístupnú, kde budú všetky informácie o postupoch v strategických plánoch za jednotlivé členské štáty, o zaslaných materiáloch a pod.</w:t>
      </w:r>
    </w:p>
    <w:p w:rsidR="006855B6" w:rsidRDefault="006855B6" w:rsidP="00FA2C9E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štáty by mali zlepšiť komunikáciu, nepretržite a otvorene informovať (krátke videá, mesačné webináre,....) .</w:t>
      </w:r>
    </w:p>
    <w:p w:rsidR="008B3E9C" w:rsidRPr="006855B6" w:rsidRDefault="008B3E9C" w:rsidP="00FA2C9E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Neziskovky a iné združenia by mali aktívne vstupovať do procesu tvorby a neustále požadovať informácie, zároveň by mali informovať širokú verejnosť o postupe pri tvorbe stratégie – najmä z ohľadom na </w:t>
      </w:r>
      <w:r w:rsidR="009B5A52">
        <w:rPr>
          <w:rFonts w:ascii="Times New Roman" w:hAnsi="Times New Roman" w:cs="Times New Roman"/>
          <w:sz w:val="24"/>
          <w:szCs w:val="24"/>
        </w:rPr>
        <w:t>zmeny oproti predchádzajúcemu obdobiu a ich opodstatnenosti a výhodnosti.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857" w:rsidRDefault="00FA2C9E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2C1">
        <w:rPr>
          <w:rFonts w:ascii="Times New Roman" w:hAnsi="Times New Roman" w:cs="Times New Roman"/>
          <w:b/>
          <w:bCs/>
          <w:sz w:val="24"/>
          <w:szCs w:val="24"/>
        </w:rPr>
        <w:t>Publikovanie a cestovné mapy</w:t>
      </w:r>
      <w:r w:rsidR="006522C1">
        <w:rPr>
          <w:rFonts w:ascii="Times New Roman" w:hAnsi="Times New Roman" w:cs="Times New Roman"/>
          <w:sz w:val="24"/>
          <w:szCs w:val="24"/>
        </w:rPr>
        <w:t xml:space="preserve"> – pozitíva – DE a ES majú zverejnené cestovné mapy, FR má časový rozvrh verejnej diskusie;</w:t>
      </w:r>
    </w:p>
    <w:p w:rsidR="006522C1" w:rsidRDefault="006522C1" w:rsidP="006522C1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negatíva – žiadne cestovné mapy, prístup len pre vybrané osoby, nejasné časové rozvrhy odkazujúce na minulé aktivity,...</w:t>
      </w:r>
    </w:p>
    <w:p w:rsidR="006522C1" w:rsidRDefault="006522C1" w:rsidP="006522C1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Riešenie: </w:t>
      </w:r>
      <w:r>
        <w:rPr>
          <w:rFonts w:ascii="Times New Roman" w:hAnsi="Times New Roman" w:cs="Times New Roman"/>
          <w:sz w:val="24"/>
          <w:szCs w:val="24"/>
        </w:rPr>
        <w:t>Komisia by mala podporovať výmenu informácií medzi členskými krajinami a podporovať informovanie verejnosti. Každá členská krajina by mala informovať o príprave strategického plánu a uviesť kontakt na zodpovedné osoby.</w:t>
      </w:r>
    </w:p>
    <w:p w:rsidR="006522C1" w:rsidRDefault="006522C1" w:rsidP="006522C1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71248">
        <w:rPr>
          <w:rFonts w:ascii="Times New Roman" w:hAnsi="Times New Roman" w:cs="Times New Roman"/>
          <w:sz w:val="24"/>
          <w:szCs w:val="24"/>
        </w:rPr>
        <w:lastRenderedPageBreak/>
        <w:t>ČŠ</w:t>
      </w:r>
      <w:r w:rsidR="00271248">
        <w:rPr>
          <w:rFonts w:ascii="Times New Roman" w:hAnsi="Times New Roman" w:cs="Times New Roman"/>
          <w:sz w:val="24"/>
          <w:szCs w:val="24"/>
        </w:rPr>
        <w:t xml:space="preserve"> by mali nasadiť dynamickejšie nástroje na informovanie občanov o dosiahnutom pokroku. Verejnosť by mala poznať presné dátumy dôležitých stretnutí, mítingov, workshopov a míľnikov strategického plánu.</w:t>
      </w:r>
    </w:p>
    <w:p w:rsidR="00271248" w:rsidRPr="00271248" w:rsidRDefault="00271248" w:rsidP="006522C1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Mimovládky a ostatné organizácie by mali ostro sledovať návrhy v strategickom pláne a porovnávať ich z legislatívou, politikami, SWOT analýzou a potrebami sektora, hodnoteniami ex-ante a pod. </w:t>
      </w:r>
    </w:p>
    <w:p w:rsidR="006522C1" w:rsidRDefault="00EE3714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Transparentné a efektívne konzultácie a stretnutia </w:t>
      </w:r>
      <w:r>
        <w:rPr>
          <w:rFonts w:ascii="Times New Roman" w:hAnsi="Times New Roman" w:cs="Times New Roman"/>
          <w:sz w:val="24"/>
          <w:szCs w:val="24"/>
        </w:rPr>
        <w:t>– pozitíva – workshopy pre tvorbu SWOT analýzy (DE, IE); zápisnice, prezentácie, dokumenty a zoznamy organizácií zúčastnených na konzultáciách s ministerstvom sú uverejnené online (</w:t>
      </w:r>
      <w:r w:rsidR="00532B24">
        <w:rPr>
          <w:rFonts w:ascii="Times New Roman" w:hAnsi="Times New Roman" w:cs="Times New Roman"/>
          <w:sz w:val="24"/>
          <w:szCs w:val="24"/>
        </w:rPr>
        <w:t>IE); zoznam zúčastnených osôb je dostupný verejne (FR).</w:t>
      </w:r>
    </w:p>
    <w:p w:rsidR="00532B24" w:rsidRDefault="00532B24" w:rsidP="00532B24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532B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negatíva – stretnutia medzi zodpovednými sú bez záznamu, bez zápisnice; ak zápisnice existujú, tak sú nejasné, slabo odrážajú výsledky a diskusiu; stretnutia na ministerstve sú zľahčované a informačný tok je iba jednosmerný – od zainteresovaných k ministerstvu (FR, IT).</w:t>
      </w:r>
    </w:p>
    <w:p w:rsidR="00532B24" w:rsidRDefault="00532B24" w:rsidP="00532B24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Riešenie: </w:t>
      </w:r>
      <w:r>
        <w:rPr>
          <w:rFonts w:ascii="Times New Roman" w:hAnsi="Times New Roman" w:cs="Times New Roman"/>
          <w:sz w:val="24"/>
          <w:szCs w:val="24"/>
        </w:rPr>
        <w:t>Komisia by mala nastaviť jasné kritériá na negociácie a schvaľovanie strategických plánov. Príklady dobrej praxe by mali byť zozbierané a zdieľané členským štátmi</w:t>
      </w:r>
      <w:r w:rsidR="00154DAF">
        <w:rPr>
          <w:rFonts w:ascii="Times New Roman" w:hAnsi="Times New Roman" w:cs="Times New Roman"/>
          <w:sz w:val="24"/>
          <w:szCs w:val="24"/>
        </w:rPr>
        <w:t>. Mala by byť viac podporovaná aplikácia nástrojov politiky.</w:t>
      </w:r>
    </w:p>
    <w:p w:rsidR="00154DAF" w:rsidRDefault="00154DAF" w:rsidP="00532B24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54DAF">
        <w:rPr>
          <w:rFonts w:ascii="Times New Roman" w:hAnsi="Times New Roman" w:cs="Times New Roman"/>
          <w:sz w:val="24"/>
          <w:szCs w:val="24"/>
        </w:rPr>
        <w:t>ČŠ</w:t>
      </w:r>
      <w:r>
        <w:rPr>
          <w:rFonts w:ascii="Times New Roman" w:hAnsi="Times New Roman" w:cs="Times New Roman"/>
          <w:sz w:val="24"/>
          <w:szCs w:val="24"/>
        </w:rPr>
        <w:t xml:space="preserve"> by mali zvýšiť transparentnosť mítingov a zverejňovania pokroku. Musia byť použité efektívne online metódy na uľahčenie komunikácie, zhromažďovania údajov, záverov, článkov, príspevkov z ohľadom na zapracovanie myšlienok mimovládok a pod.</w:t>
      </w:r>
    </w:p>
    <w:p w:rsidR="00154DAF" w:rsidRPr="00154DAF" w:rsidRDefault="00154DAF" w:rsidP="00532B24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Mimovládky by mali zdieľať príklady dobrej praxe s kolegami z iných členských krajín a odporučiť zlepšenia pre ministerstvá.</w:t>
      </w:r>
    </w:p>
    <w:p w:rsidR="00380B2B" w:rsidRDefault="00380B2B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Jasnejšie pracovné postupy</w:t>
      </w:r>
      <w:r>
        <w:rPr>
          <w:rFonts w:ascii="Times New Roman" w:hAnsi="Times New Roman" w:cs="Times New Roman"/>
          <w:sz w:val="24"/>
          <w:szCs w:val="24"/>
        </w:rPr>
        <w:t xml:space="preserve"> – negatíva – žiadna spätná väzba alebo zdôvodnenie po zaslaní pripomienok; nedostatočná zrozumiteľnosť poznámok, ale aj finálneho znenia. Doplnené dokumenty prístupné iba úzkej skupine ľudí. Stále nezrozumiteľné kritériá na uprednostňovanie jednotlivých potrieb a nástrojov. Je to naprieč ČŠ. </w:t>
      </w:r>
    </w:p>
    <w:p w:rsidR="0010062F" w:rsidRDefault="00380B2B" w:rsidP="00380B2B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Riešenie</w:t>
      </w:r>
      <w:r w:rsidRPr="00380B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Komisia musí požadovať jasné kritériá pri tvorbe národného strategického plánu a pri nasadzovaní jednotlivých nástrojov a opatrení. S popisom ich výhod a nevýhod pre ČŠ alebo ich perspektívou pre agrárny sektor a všetkých zúčastnených. </w:t>
      </w:r>
    </w:p>
    <w:p w:rsidR="00595AE0" w:rsidRDefault="00595AE0" w:rsidP="00380B2B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95AE0">
        <w:rPr>
          <w:rFonts w:ascii="Times New Roman" w:hAnsi="Times New Roman" w:cs="Times New Roman"/>
          <w:sz w:val="24"/>
          <w:szCs w:val="24"/>
        </w:rPr>
        <w:t>ČŠ</w:t>
      </w:r>
      <w:r>
        <w:rPr>
          <w:rFonts w:ascii="Times New Roman" w:hAnsi="Times New Roman" w:cs="Times New Roman"/>
          <w:sz w:val="24"/>
          <w:szCs w:val="24"/>
        </w:rPr>
        <w:t xml:space="preserve"> by mali mať jasné pravidlá na písomné pripomienkovanie vrátane dátumov; na zber pripomienok môžu byť využité šablóny, všetky pripomienky a príspevky by mali byť zverejnené.</w:t>
      </w:r>
    </w:p>
    <w:p w:rsidR="00595AE0" w:rsidRPr="00595AE0" w:rsidRDefault="00595AE0" w:rsidP="00380B2B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Mimovládky by mali žiadať </w:t>
      </w:r>
      <w:r w:rsidR="0010062F">
        <w:rPr>
          <w:rFonts w:ascii="Times New Roman" w:hAnsi="Times New Roman" w:cs="Times New Roman"/>
          <w:sz w:val="24"/>
          <w:szCs w:val="24"/>
        </w:rPr>
        <w:t xml:space="preserve">orgány </w:t>
      </w:r>
      <w:r>
        <w:rPr>
          <w:rFonts w:ascii="Times New Roman" w:hAnsi="Times New Roman" w:cs="Times New Roman"/>
          <w:sz w:val="24"/>
          <w:szCs w:val="24"/>
        </w:rPr>
        <w:t xml:space="preserve">ČŠ o jasnú písomnú konzultačnú procedúru s využitím príkladov dobrej praxe z iných členských štátov. </w:t>
      </w:r>
    </w:p>
    <w:p w:rsidR="005909F1" w:rsidRPr="005909F1" w:rsidRDefault="00595AE0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818">
        <w:rPr>
          <w:rFonts w:ascii="Times New Roman" w:hAnsi="Times New Roman" w:cs="Times New Roman"/>
          <w:b/>
          <w:bCs/>
          <w:sz w:val="24"/>
          <w:szCs w:val="24"/>
        </w:rPr>
        <w:t>Lepšie a väčšie zapojenie vedcov, občianskej spoločnosti</w:t>
      </w:r>
      <w:r w:rsidR="00380B2B" w:rsidRPr="004B7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818">
        <w:rPr>
          <w:rFonts w:ascii="Times New Roman" w:hAnsi="Times New Roman" w:cs="Times New Roman"/>
          <w:b/>
          <w:bCs/>
          <w:sz w:val="24"/>
          <w:szCs w:val="24"/>
        </w:rPr>
        <w:t xml:space="preserve">a mimovládok </w:t>
      </w:r>
      <w:r w:rsidRPr="00636782">
        <w:rPr>
          <w:rFonts w:ascii="Times New Roman" w:hAnsi="Times New Roman" w:cs="Times New Roman"/>
          <w:sz w:val="24"/>
          <w:szCs w:val="24"/>
        </w:rPr>
        <w:t xml:space="preserve">– </w:t>
      </w:r>
      <w:r w:rsidR="00372C9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členských krajinách sa na tvorbe </w:t>
      </w:r>
      <w:r w:rsidR="00950E32">
        <w:rPr>
          <w:rFonts w:ascii="Times New Roman" w:hAnsi="Times New Roman" w:cs="Times New Roman"/>
          <w:sz w:val="24"/>
          <w:szCs w:val="24"/>
        </w:rPr>
        <w:t xml:space="preserve">programu rozvoja vidieka a v súčasnosti na národnom strategickom pláne podieľajú stále tí istí „odborníci“. To obmedzuje pohľad a príspevok iných ľudí, aktérov. </w:t>
      </w:r>
    </w:p>
    <w:p w:rsidR="005909F1" w:rsidRDefault="005909F1" w:rsidP="005909F1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Riešenie: </w:t>
      </w:r>
      <w:r>
        <w:rPr>
          <w:rFonts w:ascii="Times New Roman" w:hAnsi="Times New Roman" w:cs="Times New Roman"/>
          <w:sz w:val="24"/>
          <w:szCs w:val="24"/>
        </w:rPr>
        <w:t>Komisia by mala zabezpečiť zriadenie monitorovacích výborov na koncept strategických plánov, pripraviť nástroje na kontrolu úrovne konzultácií pri formovaní strategického plánu.</w:t>
      </w:r>
    </w:p>
    <w:p w:rsidR="005909F1" w:rsidRDefault="005909F1" w:rsidP="005909F1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909F1">
        <w:rPr>
          <w:rFonts w:ascii="Times New Roman" w:hAnsi="Times New Roman" w:cs="Times New Roman"/>
          <w:sz w:val="24"/>
          <w:szCs w:val="24"/>
        </w:rPr>
        <w:t xml:space="preserve">ČŠ </w:t>
      </w:r>
      <w:r>
        <w:rPr>
          <w:rFonts w:ascii="Times New Roman" w:hAnsi="Times New Roman" w:cs="Times New Roman"/>
          <w:sz w:val="24"/>
          <w:szCs w:val="24"/>
        </w:rPr>
        <w:t xml:space="preserve">by mali zabezpečiť širokú diskusiu o strategickom pláne – </w:t>
      </w:r>
      <w:r w:rsidR="00DC73B4">
        <w:rPr>
          <w:rFonts w:ascii="Times New Roman" w:hAnsi="Times New Roman" w:cs="Times New Roman"/>
          <w:sz w:val="24"/>
          <w:szCs w:val="24"/>
        </w:rPr>
        <w:t>ministerstv</w:t>
      </w:r>
      <w:r w:rsidR="00D26E44">
        <w:rPr>
          <w:rFonts w:ascii="Times New Roman" w:hAnsi="Times New Roman" w:cs="Times New Roman"/>
          <w:sz w:val="24"/>
          <w:szCs w:val="24"/>
        </w:rPr>
        <w:t>á</w:t>
      </w:r>
      <w:r w:rsidR="00DC73B4">
        <w:rPr>
          <w:rFonts w:ascii="Times New Roman" w:hAnsi="Times New Roman" w:cs="Times New Roman"/>
          <w:sz w:val="24"/>
          <w:szCs w:val="24"/>
        </w:rPr>
        <w:t xml:space="preserve">, obce, </w:t>
      </w:r>
      <w:r w:rsidR="00D26E44">
        <w:rPr>
          <w:rFonts w:ascii="Times New Roman" w:hAnsi="Times New Roman" w:cs="Times New Roman"/>
          <w:sz w:val="24"/>
          <w:szCs w:val="24"/>
        </w:rPr>
        <w:t xml:space="preserve">mestá, </w:t>
      </w:r>
      <w:r w:rsidR="00DC73B4">
        <w:rPr>
          <w:rFonts w:ascii="Times New Roman" w:hAnsi="Times New Roman" w:cs="Times New Roman"/>
          <w:sz w:val="24"/>
          <w:szCs w:val="24"/>
        </w:rPr>
        <w:t xml:space="preserve">VÚC, samosprávne poľnohospodárske a potravinárske organizácie, </w:t>
      </w:r>
      <w:r>
        <w:rPr>
          <w:rFonts w:ascii="Times New Roman" w:hAnsi="Times New Roman" w:cs="Times New Roman"/>
          <w:sz w:val="24"/>
          <w:szCs w:val="24"/>
        </w:rPr>
        <w:t>štatisti</w:t>
      </w:r>
      <w:r w:rsidR="00D26E44">
        <w:rPr>
          <w:rFonts w:ascii="Times New Roman" w:hAnsi="Times New Roman" w:cs="Times New Roman"/>
          <w:sz w:val="24"/>
          <w:szCs w:val="24"/>
        </w:rPr>
        <w:t>cké organizácie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9B9">
        <w:rPr>
          <w:rFonts w:ascii="Times New Roman" w:hAnsi="Times New Roman" w:cs="Times New Roman"/>
          <w:sz w:val="24"/>
          <w:szCs w:val="24"/>
        </w:rPr>
        <w:t xml:space="preserve">rôzne </w:t>
      </w:r>
      <w:r>
        <w:rPr>
          <w:rFonts w:ascii="Times New Roman" w:hAnsi="Times New Roman" w:cs="Times New Roman"/>
          <w:sz w:val="24"/>
          <w:szCs w:val="24"/>
        </w:rPr>
        <w:t>zväzy, environmentálne organizácie, les</w:t>
      </w:r>
      <w:r w:rsidR="008339B9">
        <w:rPr>
          <w:rFonts w:ascii="Times New Roman" w:hAnsi="Times New Roman" w:cs="Times New Roman"/>
          <w:sz w:val="24"/>
          <w:szCs w:val="24"/>
        </w:rPr>
        <w:t>níci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9B9">
        <w:rPr>
          <w:rFonts w:ascii="Times New Roman" w:hAnsi="Times New Roman" w:cs="Times New Roman"/>
          <w:sz w:val="24"/>
          <w:szCs w:val="24"/>
        </w:rPr>
        <w:t xml:space="preserve">poľovníci, </w:t>
      </w:r>
      <w:r>
        <w:rPr>
          <w:rFonts w:ascii="Times New Roman" w:hAnsi="Times New Roman" w:cs="Times New Roman"/>
          <w:sz w:val="24"/>
          <w:szCs w:val="24"/>
        </w:rPr>
        <w:t>včelári,</w:t>
      </w:r>
      <w:r w:rsidR="00833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poľnohospodári, </w:t>
      </w:r>
      <w:r w:rsidR="00A7468F">
        <w:rPr>
          <w:rFonts w:ascii="Times New Roman" w:hAnsi="Times New Roman" w:cs="Times New Roman"/>
          <w:sz w:val="24"/>
          <w:szCs w:val="24"/>
        </w:rPr>
        <w:t xml:space="preserve">potravinári, </w:t>
      </w:r>
      <w:r>
        <w:rPr>
          <w:rFonts w:ascii="Times New Roman" w:hAnsi="Times New Roman" w:cs="Times New Roman"/>
          <w:sz w:val="24"/>
          <w:szCs w:val="24"/>
        </w:rPr>
        <w:t>ekológovia</w:t>
      </w:r>
      <w:r w:rsidR="00DC73B4">
        <w:rPr>
          <w:rFonts w:ascii="Times New Roman" w:hAnsi="Times New Roman" w:cs="Times New Roman"/>
          <w:sz w:val="24"/>
          <w:szCs w:val="24"/>
        </w:rPr>
        <w:t>, vedeckí pracovníci, vod</w:t>
      </w:r>
      <w:r w:rsidR="008339B9">
        <w:rPr>
          <w:rFonts w:ascii="Times New Roman" w:hAnsi="Times New Roman" w:cs="Times New Roman"/>
          <w:sz w:val="24"/>
          <w:szCs w:val="24"/>
        </w:rPr>
        <w:t>ohospodári</w:t>
      </w:r>
      <w:r w:rsidR="00DC73B4">
        <w:rPr>
          <w:rFonts w:ascii="Times New Roman" w:hAnsi="Times New Roman" w:cs="Times New Roman"/>
          <w:sz w:val="24"/>
          <w:szCs w:val="24"/>
        </w:rPr>
        <w:t>, pôd</w:t>
      </w:r>
      <w:r w:rsidR="008339B9">
        <w:rPr>
          <w:rFonts w:ascii="Times New Roman" w:hAnsi="Times New Roman" w:cs="Times New Roman"/>
          <w:sz w:val="24"/>
          <w:szCs w:val="24"/>
        </w:rPr>
        <w:t>ni znalci</w:t>
      </w:r>
      <w:r w:rsidR="00DC73B4">
        <w:rPr>
          <w:rFonts w:ascii="Times New Roman" w:hAnsi="Times New Roman" w:cs="Times New Roman"/>
          <w:sz w:val="24"/>
          <w:szCs w:val="24"/>
        </w:rPr>
        <w:t xml:space="preserve">, </w:t>
      </w:r>
      <w:r w:rsidR="00D26E44">
        <w:rPr>
          <w:rFonts w:ascii="Times New Roman" w:hAnsi="Times New Roman" w:cs="Times New Roman"/>
          <w:sz w:val="24"/>
          <w:szCs w:val="24"/>
        </w:rPr>
        <w:t xml:space="preserve">informatici, dátoví špecialisti, znalci mobilných technológií, </w:t>
      </w:r>
      <w:r w:rsidR="00DC73B4">
        <w:rPr>
          <w:rFonts w:ascii="Times New Roman" w:hAnsi="Times New Roman" w:cs="Times New Roman"/>
          <w:sz w:val="24"/>
          <w:szCs w:val="24"/>
        </w:rPr>
        <w:t>atď.</w:t>
      </w:r>
    </w:p>
    <w:p w:rsidR="00DC73B4" w:rsidRPr="005909F1" w:rsidRDefault="00DC73B4" w:rsidP="005909F1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Mimovládky by mali preklenúť informačné a dôkazné medzery</w:t>
      </w:r>
      <w:r w:rsidR="00F1360E">
        <w:rPr>
          <w:rFonts w:ascii="Times New Roman" w:hAnsi="Times New Roman" w:cs="Times New Roman"/>
          <w:sz w:val="24"/>
          <w:szCs w:val="24"/>
        </w:rPr>
        <w:t xml:space="preserve"> o budúcnosti</w:t>
      </w:r>
      <w:r>
        <w:rPr>
          <w:rFonts w:ascii="Times New Roman" w:hAnsi="Times New Roman" w:cs="Times New Roman"/>
          <w:sz w:val="24"/>
          <w:szCs w:val="24"/>
        </w:rPr>
        <w:t xml:space="preserve">, oslovovať občanov a progresívnych tvorcov politiky, zbierať názory a informácie, spolupracovať s mimovládkami s iných členských krajín; pracovať na informačných kampaniach a mobilizovať kolektívne akcie za moderné, udržateľné, environmentálne poľnohospodárstvo, potravinárstvo, lesy a vidiek.  </w:t>
      </w:r>
    </w:p>
    <w:p w:rsidR="00532B24" w:rsidRPr="008339B9" w:rsidRDefault="00950E32" w:rsidP="00221D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6B2" w:rsidRPr="008A26B2">
        <w:rPr>
          <w:rFonts w:ascii="Times New Roman" w:hAnsi="Times New Roman" w:cs="Times New Roman"/>
          <w:b/>
          <w:bCs/>
          <w:sz w:val="24"/>
          <w:szCs w:val="24"/>
        </w:rPr>
        <w:t>Záver</w:t>
      </w:r>
      <w:r w:rsidR="00595AE0" w:rsidRPr="008A2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6B2">
        <w:rPr>
          <w:rFonts w:ascii="Times New Roman" w:hAnsi="Times New Roman" w:cs="Times New Roman"/>
          <w:sz w:val="24"/>
          <w:szCs w:val="24"/>
        </w:rPr>
        <w:t>– transparentnosť a zapojenosť verejnosti do tvorby strategického plánu je minimálna</w:t>
      </w:r>
      <w:r w:rsidR="008339B9">
        <w:rPr>
          <w:rFonts w:ascii="Times New Roman" w:hAnsi="Times New Roman" w:cs="Times New Roman"/>
          <w:sz w:val="24"/>
          <w:szCs w:val="24"/>
        </w:rPr>
        <w:t xml:space="preserve">. Zároveň je potrebné povedať, že úplná transparentnosť verejného rozhodovania nie je možná. </w:t>
      </w:r>
    </w:p>
    <w:p w:rsidR="008339B9" w:rsidRDefault="008339B9" w:rsidP="008339B9">
      <w:pPr>
        <w:pStyle w:val="Odsekzoznamu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nariadenia o SPP po roku 2020 je veľmi zložitý, chce to zjednodušenie</w:t>
      </w:r>
      <w:r w:rsidRPr="008339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39B9" w:rsidRPr="008339B9" w:rsidRDefault="008339B9" w:rsidP="008339B9">
      <w:pPr>
        <w:pStyle w:val="Odsekzoznamu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339B9">
        <w:rPr>
          <w:rFonts w:ascii="Times New Roman" w:hAnsi="Times New Roman" w:cs="Times New Roman"/>
          <w:sz w:val="24"/>
          <w:szCs w:val="24"/>
        </w:rPr>
        <w:t xml:space="preserve">ČŠ musia </w:t>
      </w:r>
      <w:r>
        <w:rPr>
          <w:rFonts w:ascii="Times New Roman" w:hAnsi="Times New Roman" w:cs="Times New Roman"/>
          <w:sz w:val="24"/>
          <w:szCs w:val="24"/>
        </w:rPr>
        <w:t>zabezpečiť otvorenú diskusiu s reálnym zapracovaním schválených pripomienok, dostupnosť informácií, vysvetľovanie postojov a zrozumiteľné zadefinovanie postupov</w:t>
      </w:r>
      <w:r w:rsidR="00A7468F">
        <w:rPr>
          <w:rFonts w:ascii="Times New Roman" w:hAnsi="Times New Roman" w:cs="Times New Roman"/>
          <w:sz w:val="24"/>
          <w:szCs w:val="24"/>
        </w:rPr>
        <w:t>, termínov</w:t>
      </w:r>
      <w:r>
        <w:rPr>
          <w:rFonts w:ascii="Times New Roman" w:hAnsi="Times New Roman" w:cs="Times New Roman"/>
          <w:sz w:val="24"/>
          <w:szCs w:val="24"/>
        </w:rPr>
        <w:t xml:space="preserve"> a kritérií pri tvorbe národného strategického plánu SPP EÚ. </w:t>
      </w:r>
    </w:p>
    <w:p w:rsidR="0087529F" w:rsidRPr="0087529F" w:rsidRDefault="0087529F" w:rsidP="008752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29F" w:rsidRPr="008752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121" w:rsidRDefault="008A3121" w:rsidP="0087529F">
      <w:pPr>
        <w:spacing w:after="0" w:line="240" w:lineRule="auto"/>
      </w:pPr>
      <w:r>
        <w:separator/>
      </w:r>
    </w:p>
  </w:endnote>
  <w:endnote w:type="continuationSeparator" w:id="0">
    <w:p w:rsidR="008A3121" w:rsidRDefault="008A3121" w:rsidP="0087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29F" w:rsidRPr="0087529F" w:rsidRDefault="0087529F" w:rsidP="0087529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222222"/>
        <w:sz w:val="20"/>
        <w:szCs w:val="20"/>
      </w:rPr>
    </w:pPr>
    <w:r w:rsidRPr="0087529F">
      <w:rPr>
        <w:rFonts w:ascii="Times New Roman" w:hAnsi="Times New Roman" w:cs="Times New Roman"/>
        <w:b/>
        <w:bCs/>
        <w:noProof/>
        <w:color w:val="222222"/>
        <w:sz w:val="20"/>
        <w:szCs w:val="20"/>
      </w:rPr>
      <w:drawing>
        <wp:anchor distT="0" distB="0" distL="114300" distR="114300" simplePos="0" relativeHeight="251658240" behindDoc="1" locked="0" layoutInCell="1" allowOverlap="1" wp14:anchorId="5EC52FE9">
          <wp:simplePos x="0" y="0"/>
          <wp:positionH relativeFrom="column">
            <wp:posOffset>5424170</wp:posOffset>
          </wp:positionH>
          <wp:positionV relativeFrom="paragraph">
            <wp:posOffset>-130175</wp:posOffset>
          </wp:positionV>
          <wp:extent cx="771525" cy="771525"/>
          <wp:effectExtent l="0" t="0" r="9525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29F">
      <w:rPr>
        <w:rFonts w:ascii="Times New Roman" w:hAnsi="Times New Roman" w:cs="Times New Roman"/>
        <w:b/>
        <w:bCs/>
        <w:noProof/>
        <w:color w:val="222222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203200</wp:posOffset>
          </wp:positionV>
          <wp:extent cx="1524000" cy="418919"/>
          <wp:effectExtent l="0" t="0" r="0" b="63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8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222222"/>
        <w:sz w:val="20"/>
        <w:szCs w:val="20"/>
      </w:rPr>
      <w:t xml:space="preserve">Spracované na základe: </w:t>
    </w:r>
    <w:r w:rsidRPr="0087529F">
      <w:rPr>
        <w:rFonts w:ascii="Times New Roman" w:hAnsi="Times New Roman" w:cs="Times New Roman"/>
        <w:b/>
        <w:bCs/>
        <w:color w:val="222222"/>
        <w:sz w:val="20"/>
        <w:szCs w:val="20"/>
      </w:rPr>
      <w:t>How transparent and inclusive is the design process</w:t>
    </w:r>
    <w:r>
      <w:rPr>
        <w:rFonts w:ascii="Times New Roman" w:hAnsi="Times New Roman" w:cs="Times New Roman"/>
        <w:b/>
        <w:bCs/>
        <w:color w:val="222222"/>
        <w:sz w:val="20"/>
        <w:szCs w:val="20"/>
      </w:rPr>
      <w:t xml:space="preserve"> </w:t>
    </w:r>
    <w:r w:rsidRPr="0087529F">
      <w:rPr>
        <w:rFonts w:ascii="Times New Roman" w:hAnsi="Times New Roman" w:cs="Times New Roman"/>
        <w:b/>
        <w:bCs/>
        <w:color w:val="222222"/>
        <w:sz w:val="20"/>
        <w:szCs w:val="20"/>
      </w:rPr>
      <w:t>of the National CAP Strategic Plans?</w:t>
    </w:r>
    <w:r w:rsidRPr="0087529F">
      <w:rPr>
        <w:rFonts w:ascii="Times New Roman" w:hAnsi="Times New Roman" w:cs="Times New Roman"/>
        <w:b/>
        <w:bCs/>
        <w:noProof/>
        <w:color w:val="22222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121" w:rsidRDefault="008A3121" w:rsidP="0087529F">
      <w:pPr>
        <w:spacing w:after="0" w:line="240" w:lineRule="auto"/>
      </w:pPr>
      <w:r>
        <w:separator/>
      </w:r>
    </w:p>
  </w:footnote>
  <w:footnote w:type="continuationSeparator" w:id="0">
    <w:p w:rsidR="008A3121" w:rsidRDefault="008A3121" w:rsidP="0087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6FDD"/>
    <w:multiLevelType w:val="hybridMultilevel"/>
    <w:tmpl w:val="A67EDA66"/>
    <w:lvl w:ilvl="0" w:tplc="CE7C104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52687D"/>
    <w:multiLevelType w:val="hybridMultilevel"/>
    <w:tmpl w:val="24FE6ACE"/>
    <w:lvl w:ilvl="0" w:tplc="C3F048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F"/>
    <w:rsid w:val="0010062F"/>
    <w:rsid w:val="00154DAF"/>
    <w:rsid w:val="00221D1E"/>
    <w:rsid w:val="00271248"/>
    <w:rsid w:val="00372C9C"/>
    <w:rsid w:val="00380B2B"/>
    <w:rsid w:val="00480857"/>
    <w:rsid w:val="004B7818"/>
    <w:rsid w:val="00532B24"/>
    <w:rsid w:val="005909F1"/>
    <w:rsid w:val="00595AE0"/>
    <w:rsid w:val="00636782"/>
    <w:rsid w:val="006522C1"/>
    <w:rsid w:val="006855B6"/>
    <w:rsid w:val="007F26E0"/>
    <w:rsid w:val="008339B9"/>
    <w:rsid w:val="00874045"/>
    <w:rsid w:val="0087529F"/>
    <w:rsid w:val="008A26B2"/>
    <w:rsid w:val="008A3121"/>
    <w:rsid w:val="008B3E9C"/>
    <w:rsid w:val="009106D8"/>
    <w:rsid w:val="00950E32"/>
    <w:rsid w:val="009B5A52"/>
    <w:rsid w:val="00A7468F"/>
    <w:rsid w:val="00B14EB6"/>
    <w:rsid w:val="00D26E44"/>
    <w:rsid w:val="00DC73B4"/>
    <w:rsid w:val="00EE3714"/>
    <w:rsid w:val="00F1360E"/>
    <w:rsid w:val="00FA2C9E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8AC2"/>
  <w15:chartTrackingRefBased/>
  <w15:docId w15:val="{32DB4FCA-0F27-460E-9326-C1E94DC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529F"/>
  </w:style>
  <w:style w:type="paragraph" w:styleId="Pta">
    <w:name w:val="footer"/>
    <w:basedOn w:val="Normlny"/>
    <w:link w:val="PtaChar"/>
    <w:uiPriority w:val="99"/>
    <w:unhideWhenUsed/>
    <w:rsid w:val="0087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29F"/>
  </w:style>
  <w:style w:type="paragraph" w:styleId="Odsekzoznamu">
    <w:name w:val="List Paragraph"/>
    <w:basedOn w:val="Normlny"/>
    <w:uiPriority w:val="34"/>
    <w:qFormat/>
    <w:rsid w:val="0087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Serenčéš</dc:creator>
  <cp:keywords/>
  <dc:description/>
  <cp:lastModifiedBy>Roman Serenčéš</cp:lastModifiedBy>
  <cp:revision>16</cp:revision>
  <dcterms:created xsi:type="dcterms:W3CDTF">2020-05-13T09:31:00Z</dcterms:created>
  <dcterms:modified xsi:type="dcterms:W3CDTF">2020-05-13T12:59:00Z</dcterms:modified>
</cp:coreProperties>
</file>